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2F5E7E" w:rsidRDefault="002F5E7E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Sulla base delle Linee guida di cui alla delibera ANAC n. 201/2022, in data 29/06/2022 si è svolta la verifica dell’assolvimento degli obblighi di pubblicazione dei dati nella sezione “Amministrazione trasparente” del sito Istituzionale della società </w:t>
      </w:r>
      <w:proofErr w:type="spellStart"/>
      <w:r>
        <w:rPr>
          <w:rFonts w:ascii="Titillium" w:hAnsi="Titillium"/>
          <w:sz w:val="20"/>
          <w:szCs w:val="20"/>
        </w:rPr>
        <w:t>Resais</w:t>
      </w:r>
      <w:proofErr w:type="spellEnd"/>
      <w:r>
        <w:rPr>
          <w:rFonts w:ascii="Titillium" w:hAnsi="Titillium"/>
          <w:sz w:val="20"/>
          <w:szCs w:val="20"/>
        </w:rPr>
        <w:t xml:space="preserve"> Spa.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2F5E7E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Fattispecie non pertinente per la società </w:t>
      </w:r>
      <w:proofErr w:type="spellStart"/>
      <w:r>
        <w:rPr>
          <w:rFonts w:ascii="Titillium" w:hAnsi="Titillium"/>
          <w:sz w:val="20"/>
          <w:szCs w:val="20"/>
        </w:rPr>
        <w:t>Resais</w:t>
      </w:r>
      <w:proofErr w:type="spellEnd"/>
      <w:r>
        <w:rPr>
          <w:rFonts w:ascii="Titillium" w:hAnsi="Titillium"/>
          <w:sz w:val="20"/>
          <w:szCs w:val="20"/>
        </w:rPr>
        <w:t xml:space="preserve"> Spa, si rileva l’inesistenza di uffici periferici.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2F5E7E" w:rsidRDefault="002F5E7E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Per la verifica della pubblicazione degli obblighi di cui alla “Griglia di rilevazione al 31 maggio 2022”, l’O.I.V. ed il R.P.T.C. hanno analizzato le informazioni ed i documenti disponibili nella sezione “Amministrazione trasparente” del sito istituzionale della Società </w:t>
      </w:r>
      <w:proofErr w:type="spellStart"/>
      <w:r>
        <w:rPr>
          <w:rFonts w:ascii="Titillium" w:hAnsi="Titillium"/>
          <w:sz w:val="20"/>
          <w:szCs w:val="20"/>
        </w:rPr>
        <w:t>Resais</w:t>
      </w:r>
      <w:proofErr w:type="spellEnd"/>
      <w:r>
        <w:rPr>
          <w:rFonts w:ascii="Titillium" w:hAnsi="Titillium"/>
          <w:sz w:val="20"/>
          <w:szCs w:val="20"/>
        </w:rPr>
        <w:t xml:space="preserve"> Spa, al link </w:t>
      </w:r>
      <w:hyperlink r:id="rId7" w:history="1">
        <w:r w:rsidRPr="001717E0">
          <w:rPr>
            <w:rStyle w:val="Collegamentoipertestuale"/>
            <w:rFonts w:ascii="Titillium" w:hAnsi="Titillium"/>
            <w:sz w:val="20"/>
            <w:szCs w:val="20"/>
          </w:rPr>
          <w:t>https://www.resaispa.it/w/amministrazione-trasparente/</w:t>
        </w:r>
      </w:hyperlink>
      <w:r>
        <w:rPr>
          <w:rFonts w:ascii="Titillium" w:hAnsi="Titillium"/>
          <w:sz w:val="20"/>
          <w:szCs w:val="20"/>
        </w:rPr>
        <w:t>.</w:t>
      </w:r>
    </w:p>
    <w:p w:rsidR="002F5E7E" w:rsidRDefault="008A1AD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 particolare sono state verificate le seguenti voci:</w:t>
      </w:r>
    </w:p>
    <w:p w:rsidR="008A1ADA" w:rsidRDefault="008A1AD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Consulenti e collaboratori;</w:t>
      </w:r>
    </w:p>
    <w:p w:rsidR="008A1ADA" w:rsidRDefault="008A1AD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Enti controllati;</w:t>
      </w:r>
    </w:p>
    <w:p w:rsidR="008A1ADA" w:rsidRDefault="008A1AD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Sovvenzioni, contributi, sussidi, vantaggi economici;</w:t>
      </w:r>
    </w:p>
    <w:p w:rsidR="008A1ADA" w:rsidRDefault="008A1AD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Bilanci;</w:t>
      </w:r>
    </w:p>
    <w:p w:rsidR="008A1ADA" w:rsidRDefault="008A1AD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Pagamenti;</w:t>
      </w:r>
    </w:p>
    <w:p w:rsidR="008A1ADA" w:rsidRDefault="008A1AD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Prevenzione della corruzione.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Default="008A1ADA" w:rsidP="008A1ADA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8A1ADA">
        <w:rPr>
          <w:rFonts w:ascii="Titillium" w:hAnsi="Titillium"/>
          <w:sz w:val="20"/>
          <w:szCs w:val="20"/>
        </w:rPr>
        <w:t>Nel</w:t>
      </w:r>
      <w:r>
        <w:rPr>
          <w:rFonts w:ascii="Titillium" w:hAnsi="Titillium"/>
          <w:sz w:val="20"/>
          <w:szCs w:val="20"/>
        </w:rPr>
        <w:t xml:space="preserve"> corso della rilevazione si è riscontrato che gli obblighi di pubblicazione dei dati nella maggior parte delle sezioni </w:t>
      </w:r>
      <w:proofErr w:type="spellStart"/>
      <w:r>
        <w:rPr>
          <w:rFonts w:ascii="Titillium" w:hAnsi="Titillium"/>
          <w:sz w:val="20"/>
          <w:szCs w:val="20"/>
        </w:rPr>
        <w:t>attenzionate</w:t>
      </w:r>
      <w:proofErr w:type="spellEnd"/>
      <w:r>
        <w:rPr>
          <w:rFonts w:ascii="Titillium" w:hAnsi="Titillium"/>
          <w:sz w:val="20"/>
          <w:szCs w:val="20"/>
        </w:rPr>
        <w:t xml:space="preserve"> vengono rispettati.</w:t>
      </w:r>
    </w:p>
    <w:p w:rsidR="008A1ADA" w:rsidRDefault="00A87715" w:rsidP="008A1ADA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Le principali</w:t>
      </w:r>
      <w:r w:rsidR="008A1ADA">
        <w:rPr>
          <w:rFonts w:ascii="Titillium" w:hAnsi="Titillium"/>
          <w:sz w:val="20"/>
          <w:szCs w:val="20"/>
        </w:rPr>
        <w:t xml:space="preserve"> criticità rilevate vengono di seguito rappresentate:</w:t>
      </w:r>
    </w:p>
    <w:p w:rsidR="00A87715" w:rsidRPr="008A1ADA" w:rsidRDefault="008A1ADA" w:rsidP="008A1ADA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Nella sezione pagamenti</w:t>
      </w:r>
      <w:r w:rsidR="00A87715">
        <w:rPr>
          <w:rFonts w:ascii="Titillium" w:hAnsi="Titillium"/>
          <w:sz w:val="20"/>
          <w:szCs w:val="20"/>
        </w:rPr>
        <w:t xml:space="preserve"> “Dati sui propri pagamenti in relazione alla tipologia di spesa sostenuta, all’ambito temporale di riferimento e ai beneficiari” il dato non risulta pubblicato, come non risulta pubblicato l’indicatore trimestrale di tempestività dei pagamenti e l’ammontare complessivo dei debiti e il numero delle </w:t>
      </w:r>
      <w:r w:rsidR="00A87715">
        <w:rPr>
          <w:rFonts w:ascii="Titillium" w:hAnsi="Titillium"/>
          <w:sz w:val="20"/>
          <w:szCs w:val="20"/>
        </w:rPr>
        <w:lastRenderedPageBreak/>
        <w:t>imprese creditrici.</w:t>
      </w:r>
      <w:bookmarkStart w:id="0" w:name="_GoBack"/>
      <w:bookmarkEnd w:id="0"/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10 WGL4 BT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C572E"/>
    <w:rsid w:val="002F5E7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8A1ADA"/>
    <w:rsid w:val="00955140"/>
    <w:rsid w:val="009A5646"/>
    <w:rsid w:val="009C05D1"/>
    <w:rsid w:val="009C6FAC"/>
    <w:rsid w:val="00A52DF7"/>
    <w:rsid w:val="00A87715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DC9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F5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saispa.it/w/amministrazione-trasparent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</cp:revision>
  <cp:lastPrinted>2018-02-28T15:30:00Z</cp:lastPrinted>
  <dcterms:created xsi:type="dcterms:W3CDTF">2022-06-28T21:28:00Z</dcterms:created>
  <dcterms:modified xsi:type="dcterms:W3CDTF">2022-06-28T21:28:00Z</dcterms:modified>
</cp:coreProperties>
</file>